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AD" w:rsidRPr="00BA1386" w:rsidRDefault="007835AD" w:rsidP="0052745E">
      <w:pPr>
        <w:widowControl/>
        <w:spacing w:before="50" w:after="100" w:line="440" w:lineRule="exact"/>
        <w:rPr>
          <w:rFonts w:ascii="Arial" w:eastAsia="新細明體" w:hAnsi="Arial" w:cs="Arial"/>
          <w:b/>
          <w:color w:val="111111"/>
          <w:spacing w:val="10"/>
          <w:kern w:val="0"/>
          <w:sz w:val="32"/>
          <w:szCs w:val="16"/>
        </w:rPr>
      </w:pPr>
      <w:r w:rsidRPr="007835AD">
        <w:rPr>
          <w:rFonts w:ascii="Arial" w:eastAsia="新細明體" w:hAnsi="Arial" w:cs="Arial" w:hint="eastAsia"/>
          <w:b/>
          <w:color w:val="111111"/>
          <w:spacing w:val="10"/>
          <w:kern w:val="0"/>
          <w:sz w:val="32"/>
          <w:szCs w:val="16"/>
        </w:rPr>
        <w:t>重要施政</w:t>
      </w:r>
      <w:r>
        <w:rPr>
          <w:rFonts w:ascii="Arial" w:eastAsia="新細明體" w:hAnsi="Arial" w:cs="Arial" w:hint="eastAsia"/>
          <w:b/>
          <w:color w:val="111111"/>
          <w:spacing w:val="10"/>
          <w:kern w:val="0"/>
          <w:sz w:val="32"/>
          <w:szCs w:val="16"/>
        </w:rPr>
        <w:t>-</w:t>
      </w:r>
      <w:r w:rsidR="00BA1386" w:rsidRPr="00BA1386">
        <w:rPr>
          <w:rFonts w:ascii="Arial" w:eastAsia="新細明體" w:hAnsi="Arial" w:cs="Arial" w:hint="eastAsia"/>
          <w:b/>
          <w:color w:val="111111"/>
          <w:spacing w:val="10"/>
          <w:kern w:val="0"/>
          <w:sz w:val="32"/>
          <w:szCs w:val="16"/>
        </w:rPr>
        <w:t>農林航空測量業務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ab/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本局農林航空測量所（以下簡稱農航所）以「精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研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航測科技、厚植國土資訊」為核心價值，拍攝蒐集航遙測影像資料，建置航測資料庫，豐富國土資訊，並提升專業知識，應用航遙測科技，執行航空攝影、像片基本圖製作、遙感探測、農林資源調查、天然災害調查等業務，加強推動國土資訊系統之基本資料建置，期以快速、便捷且大面積之影像資訊，提供國土規劃、都市計畫、經濟建設、資源調查、農林經營、災害防治等施政規劃依據或學術研究應用。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（一）認識影像資料處理－數值航空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影像正射糾正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(</w:t>
      </w:r>
      <w:proofErr w:type="spell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ortho</w:t>
      </w:r>
      <w:proofErr w:type="spell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-rectifying)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：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農航所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拍攝蒐集的航遙測影像資料－航空照片，具有中心投影及位移之特性，常因地面高低起伏，而使像片上地物影像位置發生位移現象，需透過立體測圖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儀器測製及影像正射糾正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，藉以改正其移位及比例尺之誤差，組成地形及正射影像資料。為使農業、森林、都市、區域規劃及災區監測等應用國土空間資訊更便捷，數值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影像正射糾正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更是影像資料處理重要工作之一環。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數值正射影像，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具有正射投影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之幾何性質，並在地理對位程序後，成為具有正確空間幾何與地理座標之影像圖檔，其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影像正射糾正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工作計有內方位、外方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位解算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、數值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影像正射糾正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影像接邊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、色調調整與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影像分幅輸出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等。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所獲取原始數值航照影像經專案設定後，即進行影像內方位、外方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位解算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，其中空中三角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測量平差為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獲取影像外方位資料之必要程序，亦即求得曝光瞬間之曝光位置與姿態，為整個作業流程中扮演最重要的角色，必須投入大量人力仔細進行影像量測，並加入地面控制資料，以嚴密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之平差程序進行解算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，才能求得達到製圖需求之外方位參數。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lastRenderedPageBreak/>
        <w:t xml:space="preserve">　　又台灣山區高程差異大，航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攝影像內之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地物形狀變異亦較大，影像量測工作不易進行，即使採用影像自動匹配輔助亦常常失敗，故空中三角測量常常成為整個作業流程最大的技術瓶頸。但配合航遙測技術之進步及設備之提升，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農航所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應用慣性姿態量測系統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(Inertial Measurement Unit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，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IMU)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，記錄曝光時刻之姿態參數，藉以提高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GPS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解算精度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，現仍於測試階段，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然期能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在合理的精度範圍內，快速獲取航空影像外方位資料，並簡化空中三角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測量平差程序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，節省人力與時間支出。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完成空中三角點定位後即於立體模型上繪製河流、道路及等高線為數值地形模型（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DTM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），並與空照影像圖檔配合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作正射糾正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，消除中心透視投影誤差，進行數值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影像正射糾正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程序，並作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影像接邊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、色調調整與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影像分幅輸出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等，獲得具有正確空間幾何與地理座標之影像圖檔，以便與其他國土空間資訊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相關圖資相互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套合及應用。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於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年，數值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影像正射糾正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有別以往單幅作業，而以整區為作業方式，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選定測區有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烏來、石門水庫、外傘頂洲及其他重大災害區等，計有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700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餘幅正射影像圖產出，若數值正射影像生產流程配合整區作業方式推展順利，期能量產正射影像，供國內各相關領域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GIS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系統上之應用，如國土規劃、資源管理、農林資源調查、鐵公路交通建設、河川整治管理、環境監測及消防救災等用途，以達資源共享之效。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（二）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圖資管理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及提供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、本局農林航空測量所目前保管及供應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之圖資規格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如下：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a.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台灣地區像片基本圖（第一～五版）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　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－多色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印刷圖紙：平地比例尺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1/5000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；山區比例尺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1/10000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　－單色相片圖紙：平地比例尺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1/5000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；山區比例尺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1/10000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lastRenderedPageBreak/>
        <w:t xml:space="preserve">　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b.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林區像片基本圖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　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－多色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或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彩色紙圖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：比例尺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1/5000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　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－單色紙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圖：比例尺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1/5000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　－單色二合一版：比例尺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1/5000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c.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彩色正射影像圖（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90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年起）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　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－紙圖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：比例尺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1/5000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　－影像檔：解析度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50cmTIF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及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TFW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格式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d.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黑白航空照片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(90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年以前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)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　－照片：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25.4cm*25.4cm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　－複製正片：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25.4cm*25.4cm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　－照片放大：照片類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　－照片二次放大：照片類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　－影像檔：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微米、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21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微米、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TIF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格式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e.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彩色航空照片（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90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年起）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　－照片：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25.4cm*25.4cm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　－複製正片：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25.4cm*25.4cm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　－影像檔：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微米、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21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微米、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TIF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格式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f.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金門衛星影像圖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　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－紙圖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：比例尺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1/5000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g.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基本圖放大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　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－紙圖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：圖面類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h.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等高線膠片版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　－膠片版：圖面類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</w:t>
      </w:r>
      <w:proofErr w:type="spell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i</w:t>
      </w:r>
      <w:proofErr w:type="spell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.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海岸像片地形圖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　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－紙圖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：比例尺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1/1000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lastRenderedPageBreak/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2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航攝資料庫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管理與維護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為有效保存及管理大量數值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化圖資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，已陸續購置大型儲存設備，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於農航所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潮州街辦公室設置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6T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磁碟、和平西路辦公室設置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10T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磁碟及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60T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磁帶。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3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圖資管理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與應用系統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為能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e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化管理、提高工作效率及提供便民服務，陸續建置各項資訊系統，概略介紹如下：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　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）臺灣地區像片基本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圖售圖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系統：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　　民眾可以個人電腦透過網際網路至像片基本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圖售圖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系統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（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網址：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http://163.29.188.132/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）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，依各種方式查詢所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需圖號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、瀏覽略圖、申請下單，本系統並於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年度新增「大宗購圖」及「郵寄作業」等服務項目。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　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2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）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航攝圖資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申請資訊系統：紀錄及查詢歷年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申購圖資資料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。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　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3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）航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攝影像掃瞄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資訊系統：歷年航空照片查詢、瀏覽、套圖等功能。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　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）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航攝資料管理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查詢系統：本局農林航空測量所於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年度新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建置航攝資料管理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查詢系統，本系統使用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NET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C++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</w:t>
      </w:r>
      <w:proofErr w:type="spell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ArcIMS</w:t>
      </w:r>
      <w:proofErr w:type="spell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</w:t>
      </w:r>
      <w:proofErr w:type="spell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ArcSDE</w:t>
      </w:r>
      <w:proofErr w:type="spell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Oracle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等技術開發。其設計包含系統及使用者管理、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航攝資料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匯出入及維護管理、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航攝資料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查詢展示等功能。可透過內部網路分享應用，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將航攝資料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以透明、集中、一致化管理，使用簡易操作介面匯出入、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維護航攝詮釋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資料及系統，並提供以詮釋資料結合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Web GIS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圖型化查詢展示等功能。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　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5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）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供應圖資服務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本局農林航空測量所網頁中「購圖資訊」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（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網址：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http://www.afasi.gov.tw/FAQ/FAQ.htm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）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詳細說明申請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各項圖資相關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規定，現場提供專人購圖諮詢服務，解說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各項圖資內容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，及協助顧客查詢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lastRenderedPageBreak/>
        <w:t>航照、像片基本圖、網路申請下單等作業，特別針對歷年航空照片，需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由農航所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人員抽取航照底片進行專業判讀，並由顧客確認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所需航照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位置。　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　　　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（三）農林航空測量所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年要事總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覽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：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、歷年航攝影像掃描建檔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2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、林區像片基本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圖測製</w:t>
      </w:r>
      <w:proofErr w:type="gramEnd"/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3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、製作彩色正射影像圖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、印製林區像片基本圖及地形圖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5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、多光譜數據資料空中掃描航空攝影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6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、執行農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糧署稻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作面積調查航空攝影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7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、基本控制點測量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8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、國有財產局土地移撥林務局地籍資料及影像套疊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、執行「平地景觀造林及綠美化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—農航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所」計畫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10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、人才培訓及教育訓練推廣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11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、「航照立體像片對」圖冊出版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(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本局農林航空測量所叢刊第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108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號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)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12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93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年度農業災害調查報告出版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(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本局農林航空測量所叢刊第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109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號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)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13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、轄管事業區範圍所發生之重大災害即時拍攝照片之製作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、崩塌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地判釋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資料建置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15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、服務政府機關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(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立委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)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之影像輸出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（四）飛航的軌跡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-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業務成果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年度農林航空測量所業務成果如下：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、歷年航攝影像掃描建檔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lastRenderedPageBreak/>
        <w:t xml:space="preserve">　　本局農林航空測量所自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65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年至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年航攝影像共計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3,350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卷（約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80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萬張），為完成歷年航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攝影像建檔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，以供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e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化利用，於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89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年起引進「高精密掃描儀」進行航攝影像之掃描數位化工作，至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年止，高精密掃描儀已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增置至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台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。為加速該數值化工作，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年度並委託民間具有高精密掃描能力之機構協助辦理。至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年底為止，已完成航攝影像掃描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建檔共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1,640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卷，計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364,901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張。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2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、林區像片基本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圖測製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）五千分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一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林區檢訂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用稿圖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：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　為配合國有林事業區森林生態系經營計畫，製作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像片稿圖提供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現場檢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訂調繪參考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。依據本局經營計畫，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年度完成台東事業區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40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幅，恆春事業區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83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幅，玉里事業區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139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幅，烏來事業區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96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幅，太平山事業區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90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幅。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2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）五千分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一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林區像片基本圖製作：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　數值林區像片基本圖上所顯示之地物資料豐富、形態逼真，使用人員可依據圖面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影像判釋地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物之種類、形狀大小及性質，並由等高線、高程點、坐標值及林相資料，推算林班面積、坡度、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坡向及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圖上各點之地理位置與林地相關資訊，由於圖面影像清晰精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準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，資訊豐富，適合各種農林經營規劃及資源調查等多目標用途。本局於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年完成計有屏東事業區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97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幅，竹東事業區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73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幅，關山事業區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129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幅、和平事業區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111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幅等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個事業區。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3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）二萬五千分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一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林班圖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編纂縮製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：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　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林班圖乃將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既有五千分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一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林區向量圖檔，依一定比例將林地地表的高低起伏，以及地表的各種自然和人文景觀縮小，保持其位置、距離之正確性，完成小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比例尺縮製之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線畫圖。可以讓使用人員一目了然該地的狀況，在進行規劃時節省時間、避免錯誤，提供野外調查時重要的參考資訊。本局於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年完成，計有屏東事業區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8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幅，竹東事業區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7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幅，關山事業區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11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幅、和平事業區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10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幅等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個事業區。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）林區圖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GIS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建置：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lastRenderedPageBreak/>
        <w:t xml:space="preserve">　　　以事業區為單位，利用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1/5000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數值林區像片基本圖之向量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(</w:t>
      </w:r>
      <w:proofErr w:type="spell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dgn</w:t>
      </w:r>
      <w:proofErr w:type="spell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)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資料，分別依事業區、林班、小班、道路、河流等圖層，建立圖形與屬性資料間正確之拓樸關係，建置完成林區地理資訊系統，提供即時、正確之地理空間資訊，為林業經營決策及研究規劃上不可或缺的參考資訊。本局於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年完成，計有屏東事業區、竹東事業區、和平事業區、大武事業區等四個事業區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GIS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資料庫之建置。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3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、製作彩色正射影像圖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年度製作彩色正射影像圖計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2227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幅。航空照片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經過正射糾正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後成為正射影像圖即可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多幅圖接合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，並與其他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圖資套疊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，提供各單位參考與應用。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、印製林區像片基本圖及地形圖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）林區地形圖印製：大湖、南庄、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荖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濃、旗山、延平、林田山等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6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個事業區，每幅印刷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500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張。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2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）林區彩色像片基本圖印製：屏東、竹東、和平及關山等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個事業區，每幅印刷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200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張。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5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、多光譜數據資料空中掃描航空攝影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年度執行空中攝影與多光譜掃描有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個子計畫，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32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個照相掃描地區，面積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6,200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平方公里，提供多光譜掃描資料及航空照片，以供調查研究用。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6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、執行農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糧署稻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作面積調查航空攝影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lastRenderedPageBreak/>
        <w:t xml:space="preserve">　　全台灣平地稻作地區每年實施拍攝兩次，交農業委員會農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糧署判釋統計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，作為政府農糧政策之依據。本計畫由於空照面積廣大，並須於水稻之生長期限內拍照完成，作業相當困難。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所幸農航所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使用先進的航遙測飛機及空中照相機，並有空照經驗豐富之同仁配合執行，方可提供農委會進行稻作雜糧面積調查。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7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、基本控制點測量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）外傘頂洲、獨立山控制點測量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點。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2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）丹大、巒大地區控制點測量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16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點。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3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）成功、玉里地區水準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點刺點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及測量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90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點。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）成功、玉里地區控制點測量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35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點。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5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）西部海岸控制測量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18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點。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6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）南部海岸控制測量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36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點。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7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）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臺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南科學園區控制測量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65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點。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8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）烏來、文山、宜蘭地區水準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點刺點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及測量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35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點。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）烏來、文山、宜蘭地區控制點測量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48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點。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8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、國有財產局土地移撥林務局地籍資料及影像套疊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為配合國有財產局土地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移撥本局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相關計劃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,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將國有財產局轉送土地測量局之地籍檔案與彩色正射影像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圖套疊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出圖，並於圖面上標示移撥地點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,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配合最新高解析度彩色正射影像，提供豐富的影像資訊及相關地理要素，協助現場人員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迅速判釋地徵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，確定方位，加速移撥工作的進行。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年度本局出圖計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2369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幅，方便各林區管處現場核對及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判釋。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、執行「平地景觀造林及綠美化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—農航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所」計畫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lastRenderedPageBreak/>
        <w:t xml:space="preserve">　　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農航所為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配合政府之平地景觀造林及綠美化政策，執行本計畫主要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以航攝台灣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全島之彩色像片，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測製台灣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地區正射影像圖，以建置及更新全台灣之綠資源影像資料庫，並委託中央大學太空及遙測研究中心，利用衛星影像分析，完成涵蓋全島不同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季節綠蔽率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趨勢、各事業區變動分佈圖、平地景觀造林及事業區可能的違法開發等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相關圖資的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綠資源調查，包括木本、草本、裸露地、道路、建地、水體六類，並使用每年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月至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6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月及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8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月至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10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月二期的衛星影像資料，實施全島綠資源分析調查，藉資檢測、調查以推動台灣地區平地景觀造林及綠化方案，並將成果置於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網路版綠資源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查詢系統，提供本局同仁查詢分析資料參考應用。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10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、人才培訓及教育訓練推廣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航空照片判讀是一種高度的經驗技術，且國內使用航空照片的機關，日趨普遍，未曾受過訓練者，難以從事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判釋工作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。故針對實務需要，特舉辦訓練講習培訓人材，增益其瞭解航照判讀的各種知識，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俾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能獨自應用於有關調查、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鑑析等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工作，解決其各自的問題，從而舒緩各機構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依賴農航所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協助其航照判讀的壓力。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於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年度共舉辦四梯次「航空照片及基本圖判讀講習」，受訓人數達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181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人次，對象包含有政府機關、民間及學校單位，並發行「航照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判釋」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專刊（林務局農林航空測量所叢刊第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103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104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號），做為初學者瞭解航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照判釋的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入門階。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11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、「航照立體像片對」圖冊出版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(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本局農林航空測量所叢刊第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108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號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)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由於航空技術日新月異發展，航照及其影像檔的品質不斷提高，用途日廣，且航照判讀的應用，已快速擴及到各個層面，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農航所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早期叢刊，曾編輯有第一號「台灣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主要林型及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土地利用型立體照片對」（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47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6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月）及第三十六號「航照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遙測立體遙測立體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照片對」（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72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12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月），但早期之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lastRenderedPageBreak/>
        <w:t>航照立體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像片對皆為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黑白航空照片，自民國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90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年開始已全面拍攝彩色航空照片，為符合目前之需求，因此計畫逐年編製彩色航照之立體像片對，期能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提供判釋人員一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有效之工具書，增強立體判讀能力，減少野外校對的時間，提昇工作效率。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農航所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於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年完成第一本彩色「航照立體像片對」圖冊的製作，內容廣泛，包含有針葉樹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種、闊葉樹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種、竹類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種、果樹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16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種、作物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種以及其他類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3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種等共計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45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種地物航照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立體像片對，未來將針對其他地物陸續製作彩色「航照立體像片對」圖冊，以供相關單位使用。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12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93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年度農業災害調查報告出版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(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本局農林航空測量所叢刊第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109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號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)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民國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93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年度發生數起重大災害，為將災區相關資料建檔保存，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農航所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於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年度計畫完成「九十三年度農業災害調查報告」，特針對民國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93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年發生之「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敏督利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颱風－七二水災」、「艾利風災」、「梨山火災」及「丹大火災」等四起重大災害，整理災情嚴重區域之航攝影像，展示並建檔，且將航攝影像後續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判釋數化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之成果，一併於計畫報告內呈現。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13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、轄管事業區範圍所發生之重大災害即時拍攝照片之製作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年度執行天然災害航空攝影地區有石門水庫集水區、大甲溪流域、藤枝林道，面積計有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2400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平方公里。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　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）石門水庫集水區：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　　石門水庫集水區因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93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年艾利颱風侵襲已造成嚴重災情，又遭逢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年馬莎颱風重創，使得原本受土石崩塌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影響而濁度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升高的水質，更是變本加厲，造成桃園地區長時間的停水，透過航攝影像取得、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正射處理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及崩塌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地判釋等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流程，可看出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瑪莎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颱風前後石門水庫集水區地貌之變遷及崩塌地分佈情形。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lastRenderedPageBreak/>
        <w:t xml:space="preserve">　　　（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2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）藤枝林道：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　　藤枝國家森林遊樂區之聯外道路－藤枝林道，因海棠颱風影響嚴重坍方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,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後又遭逢馬莎、泰利及龍王等颱風侵襲，藤枝林道受創更嚴重，可以柔腸寸斷形容，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透過航攝鏡頭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下可目睹其受創情形。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、崩塌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地判釋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資料建置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為配合本局緊急災害影像資料提供機制，於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年度已針對四大敏感區域包含石門水庫集水區、陳有蘭溪、大安溪及大甲溪流域，進行彩色正射影像崩塌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地判釋及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建檔工作，未來若有緊急災害發生時，可立即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調閱災前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建檔資料，並與災後影像及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其判釋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資料比對，可迅速將成果回報。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15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、服務政府機關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(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立委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)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之影像輸出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p w:rsidR="00BA1386" w:rsidRPr="00BA1386" w:rsidRDefault="00BA1386" w:rsidP="00BA1386">
      <w:pPr>
        <w:widowControl/>
        <w:spacing w:before="50" w:after="100" w:line="440" w:lineRule="exact"/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</w:pP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　　由於航攝影像能大面積且全面性的瀏覽地面真實狀況，因此愈來愈多政府機關或立法委員為施政規劃或問政之需要，迫切需要航攝影像輸出圖，以輔助工作，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農航所為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因應此項需求，服務各政府機關及立法委員，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 xml:space="preserve"> 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特利用大型影像輸出設備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(HP5000)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輔助出圖，提供其所需區域</w:t>
      </w:r>
      <w:proofErr w:type="gramStart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影像圖資</w:t>
      </w:r>
      <w:proofErr w:type="gramEnd"/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。例如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94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年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7</w:t>
      </w:r>
      <w:r w:rsidRPr="00BA1386">
        <w:rPr>
          <w:rFonts w:ascii="Arial" w:eastAsia="新細明體" w:hAnsi="Arial" w:cs="Arial" w:hint="eastAsia"/>
          <w:color w:val="444444"/>
          <w:spacing w:val="10"/>
          <w:kern w:val="0"/>
          <w:szCs w:val="18"/>
        </w:rPr>
        <w:t>月刑事警察局為逮捕張錫銘，所提供沙鹿鎮局部之航攝影像圖；另為配合立法委員問政需要所提供有關東勢地區航攝影像圖。</w:t>
      </w:r>
    </w:p>
    <w:p w:rsidR="009A1890" w:rsidRPr="00BA1386" w:rsidRDefault="009A1890" w:rsidP="00BA1386">
      <w:pPr>
        <w:widowControl/>
        <w:spacing w:before="50" w:after="100" w:line="440" w:lineRule="exact"/>
        <w:rPr>
          <w:rFonts w:ascii="Arial" w:eastAsia="新細明體" w:hAnsi="Arial" w:cs="Arial"/>
          <w:color w:val="444444"/>
          <w:spacing w:val="10"/>
          <w:kern w:val="0"/>
          <w:szCs w:val="18"/>
        </w:rPr>
      </w:pPr>
    </w:p>
    <w:sectPr w:rsidR="009A1890" w:rsidRPr="00BA1386" w:rsidSect="009A18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461" w:rsidRDefault="00E74461" w:rsidP="0052745E">
      <w:r>
        <w:separator/>
      </w:r>
    </w:p>
  </w:endnote>
  <w:endnote w:type="continuationSeparator" w:id="0">
    <w:p w:rsidR="00E74461" w:rsidRDefault="00E74461" w:rsidP="00527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461" w:rsidRDefault="00E74461" w:rsidP="0052745E">
      <w:r>
        <w:separator/>
      </w:r>
    </w:p>
  </w:footnote>
  <w:footnote w:type="continuationSeparator" w:id="0">
    <w:p w:rsidR="00E74461" w:rsidRDefault="00E74461" w:rsidP="00527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A32"/>
    <w:rsid w:val="001A1E8B"/>
    <w:rsid w:val="001F0A14"/>
    <w:rsid w:val="002F1FDE"/>
    <w:rsid w:val="003A44A1"/>
    <w:rsid w:val="0052745E"/>
    <w:rsid w:val="006908C7"/>
    <w:rsid w:val="007247C6"/>
    <w:rsid w:val="007835AD"/>
    <w:rsid w:val="007A54FB"/>
    <w:rsid w:val="007B35B7"/>
    <w:rsid w:val="008165A5"/>
    <w:rsid w:val="009A1890"/>
    <w:rsid w:val="009B0B80"/>
    <w:rsid w:val="009B7A32"/>
    <w:rsid w:val="00A47D3E"/>
    <w:rsid w:val="00A953BF"/>
    <w:rsid w:val="00BA1386"/>
    <w:rsid w:val="00C70D1A"/>
    <w:rsid w:val="00E7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90"/>
    <w:pPr>
      <w:widowControl w:val="0"/>
    </w:pPr>
  </w:style>
  <w:style w:type="paragraph" w:styleId="3">
    <w:name w:val="heading 3"/>
    <w:basedOn w:val="a"/>
    <w:link w:val="30"/>
    <w:uiPriority w:val="9"/>
    <w:qFormat/>
    <w:rsid w:val="009B7A32"/>
    <w:pPr>
      <w:widowControl/>
      <w:spacing w:line="288" w:lineRule="auto"/>
      <w:outlineLvl w:val="2"/>
    </w:pPr>
    <w:rPr>
      <w:rFonts w:ascii="新細明體" w:eastAsia="新細明體" w:hAnsi="新細明體" w:cs="新細明體"/>
      <w:color w:val="111111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9B7A32"/>
    <w:rPr>
      <w:rFonts w:ascii="新細明體" w:eastAsia="新細明體" w:hAnsi="新細明體" w:cs="新細明體"/>
      <w:color w:val="111111"/>
      <w:kern w:val="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B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7A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27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2745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27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2745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32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646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549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6111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693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2105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308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321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654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988</Words>
  <Characters>5632</Characters>
  <Application>Microsoft Office Word</Application>
  <DocSecurity>0</DocSecurity>
  <Lines>46</Lines>
  <Paragraphs>13</Paragraphs>
  <ScaleCrop>false</ScaleCrop>
  <Company>Forest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1097</dc:creator>
  <cp:lastModifiedBy>1097</cp:lastModifiedBy>
  <cp:revision>2</cp:revision>
  <cp:lastPrinted>2016-04-28T05:56:00Z</cp:lastPrinted>
  <dcterms:created xsi:type="dcterms:W3CDTF">2016-04-28T05:57:00Z</dcterms:created>
  <dcterms:modified xsi:type="dcterms:W3CDTF">2016-04-28T05:57:00Z</dcterms:modified>
</cp:coreProperties>
</file>